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#136</w:t>
      </w:r>
      <w:r>
        <w:rPr>
          <w:rFonts w:ascii="Arial" w:hAnsi="Arial" w:cs="Arial"/>
          <w:b/>
          <w:bCs/>
          <w:sz w:val="24"/>
          <w:lang w:val="sv-SE"/>
        </w:rPr>
        <w:tab/>
        <w:t>S2-1911271</w:t>
      </w:r>
    </w:p>
    <w:p>
      <w:pPr>
        <w:pBdr>
          <w:bottom w:val="single" w:sz="6" w:space="0" w:color="auto"/>
        </w:pBdr>
        <w:tabs>
          <w:tab w:val="right" w:pos="9638"/>
        </w:tabs>
        <w:rPr>
          <w:rFonts w:ascii="Arial" w:hAnsi="Arial" w:cs="Arial"/>
          <w:b/>
          <w:bCs/>
          <w:sz w:val="24"/>
        </w:rPr>
      </w:pPr>
      <w:r>
        <w:rPr>
          <w:rFonts w:ascii="Arial" w:hAnsi="Arial" w:cs="Arial"/>
          <w:b/>
          <w:bCs/>
          <w:sz w:val="24"/>
          <w:lang w:val="sv-SE"/>
        </w:rPr>
        <w:t>Reno, NV, USA, November 18 – 22, 2019</w:t>
      </w:r>
      <w:r>
        <w:rPr>
          <w:rFonts w:ascii="Arial" w:hAnsi="Arial" w:cs="Arial"/>
          <w:b/>
          <w:bCs/>
          <w:sz w:val="24"/>
        </w:rPr>
        <w:tab/>
        <w:t xml:space="preserve">                                              </w:t>
      </w:r>
    </w:p>
    <w:p>
      <w:pPr>
        <w:ind w:left="2127" w:hanging="2127"/>
        <w:rPr>
          <w:rFonts w:ascii="Arial" w:hAnsi="Arial" w:cs="Arial"/>
          <w:b/>
          <w:bCs/>
          <w:sz w:val="24"/>
        </w:rPr>
      </w:pPr>
      <w:r>
        <w:rPr>
          <w:rFonts w:ascii="Arial" w:hAnsi="Arial" w:cs="Arial"/>
          <w:b/>
          <w:bCs/>
          <w:sz w:val="24"/>
        </w:rPr>
        <w:t>Source:</w:t>
      </w:r>
      <w:r>
        <w:rPr>
          <w:rFonts w:ascii="Arial" w:hAnsi="Arial" w:cs="Arial"/>
          <w:b/>
          <w:bCs/>
          <w:sz w:val="24"/>
        </w:rPr>
        <w:tab/>
        <w:t xml:space="preserve">Huawei, </w:t>
      </w:r>
      <w:proofErr w:type="spellStart"/>
      <w:r>
        <w:rPr>
          <w:rFonts w:ascii="Arial" w:hAnsi="Arial" w:cs="Arial"/>
          <w:b/>
          <w:bCs/>
          <w:sz w:val="24"/>
        </w:rPr>
        <w:t>Hisilicon</w:t>
      </w:r>
      <w:proofErr w:type="spellEnd"/>
    </w:p>
    <w:p>
      <w:pPr>
        <w:ind w:left="2127" w:hanging="2127"/>
        <w:rPr>
          <w:rFonts w:ascii="Arial" w:hAnsi="Arial" w:cs="Arial"/>
          <w:b/>
          <w:lang w:val="en-US" w:eastAsia="zh-CN"/>
        </w:rPr>
      </w:pPr>
      <w:r>
        <w:rPr>
          <w:rFonts w:ascii="Arial" w:hAnsi="Arial" w:cs="Arial"/>
          <w:b/>
        </w:rPr>
        <w:t>Title:</w:t>
      </w:r>
      <w:r>
        <w:rPr>
          <w:rFonts w:ascii="Arial" w:hAnsi="Arial" w:cs="Arial"/>
          <w:b/>
        </w:rPr>
        <w:tab/>
        <w:t xml:space="preserve">EBI management for </w:t>
      </w:r>
      <w:bookmarkStart w:id="0" w:name="_GoBack"/>
      <w:bookmarkEnd w:id="0"/>
      <w:proofErr w:type="spellStart"/>
      <w:r>
        <w:rPr>
          <w:rFonts w:ascii="Arial" w:hAnsi="Arial" w:cs="Arial"/>
          <w:b/>
        </w:rPr>
        <w:t>QoS</w:t>
      </w:r>
      <w:proofErr w:type="spellEnd"/>
      <w:r>
        <w:rPr>
          <w:rFonts w:ascii="Arial" w:hAnsi="Arial" w:cs="Arial"/>
          <w:b/>
        </w:rPr>
        <w:t xml:space="preserve"> flow</w:t>
      </w:r>
    </w:p>
    <w:p>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pPr>
        <w:ind w:left="2127" w:hanging="2127"/>
        <w:rPr>
          <w:rFonts w:ascii="Arial" w:hAnsi="Arial" w:cs="Arial"/>
          <w:b/>
          <w:lang w:eastAsia="zh-CN"/>
        </w:rPr>
      </w:pPr>
      <w:r>
        <w:rPr>
          <w:rFonts w:ascii="Arial" w:hAnsi="Arial" w:cs="Arial"/>
          <w:b/>
        </w:rPr>
        <w:t>Agenda Item:</w:t>
      </w:r>
      <w:r>
        <w:rPr>
          <w:rFonts w:ascii="Arial" w:hAnsi="Arial" w:cs="Arial"/>
          <w:b/>
        </w:rPr>
        <w:tab/>
        <w:t>6.9</w:t>
      </w:r>
    </w:p>
    <w:p>
      <w:pPr>
        <w:ind w:left="2127" w:hanging="2127"/>
        <w:rPr>
          <w:rFonts w:ascii="Arial" w:eastAsia="MS Mincho" w:hAnsi="Arial" w:cs="Arial"/>
          <w:b/>
        </w:rPr>
      </w:pPr>
      <w:r>
        <w:rPr>
          <w:rFonts w:ascii="Arial" w:hAnsi="Arial" w:cs="Arial"/>
          <w:b/>
        </w:rPr>
        <w:t>Work Item / Release:</w:t>
      </w:r>
      <w:r>
        <w:rPr>
          <w:rFonts w:ascii="Arial" w:hAnsi="Arial" w:cs="Arial"/>
          <w:b/>
        </w:rPr>
        <w:tab/>
        <w:t>TEI16/5GS_Ph1</w:t>
      </w:r>
    </w:p>
    <w:p>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 discuss how</w:t>
      </w:r>
      <w:r>
        <w:rPr>
          <w:rFonts w:ascii="Arial" w:hAnsi="Arial" w:cs="Arial"/>
          <w:i/>
          <w:lang w:val="en-US" w:eastAsia="zh-CN"/>
        </w:rPr>
        <w:t xml:space="preserve"> to manage the EBI allocated to default </w:t>
      </w:r>
      <w:proofErr w:type="spellStart"/>
      <w:r>
        <w:rPr>
          <w:rFonts w:ascii="Arial" w:hAnsi="Arial" w:cs="Arial"/>
          <w:i/>
          <w:lang w:val="en-US" w:eastAsia="zh-CN"/>
        </w:rPr>
        <w:t>QoS</w:t>
      </w:r>
      <w:proofErr w:type="spellEnd"/>
      <w:r>
        <w:rPr>
          <w:rFonts w:ascii="Arial" w:hAnsi="Arial" w:cs="Arial"/>
          <w:i/>
          <w:lang w:val="en-US" w:eastAsia="zh-CN"/>
        </w:rPr>
        <w:t xml:space="preserve"> flow by AMF</w:t>
      </w:r>
      <w:r>
        <w:rPr>
          <w:rFonts w:ascii="Arial" w:hAnsi="Arial" w:cs="Arial"/>
          <w:i/>
          <w:lang w:eastAsia="zh-CN"/>
        </w:rPr>
        <w:t xml:space="preserve">. </w:t>
      </w:r>
    </w:p>
    <w:p>
      <w:pPr>
        <w:pStyle w:val="1"/>
        <w:numPr>
          <w:ilvl w:val="0"/>
          <w:numId w:val="1"/>
        </w:numPr>
        <w:ind w:left="426" w:hanging="426"/>
      </w:pPr>
      <w:r>
        <w:t>Introduction</w:t>
      </w:r>
    </w:p>
    <w:p>
      <w:pPr>
        <w:rPr>
          <w:rFonts w:eastAsia="MS Mincho"/>
        </w:rPr>
      </w:pPr>
      <w:r>
        <w:rPr>
          <w:rFonts w:eastAsia="MS Mincho"/>
        </w:rPr>
        <w:t>T</w:t>
      </w:r>
      <w:r>
        <w:rPr>
          <w:rFonts w:eastAsia="MS Mincho" w:hint="eastAsia"/>
        </w:rPr>
        <w:t xml:space="preserve">he AMF </w:t>
      </w:r>
      <w:r>
        <w:rPr>
          <w:rFonts w:eastAsia="MS Mincho"/>
        </w:rPr>
        <w:t>manage</w:t>
      </w:r>
      <w:r>
        <w:rPr>
          <w:rFonts w:eastAsia="MS Mincho" w:hint="eastAsia"/>
        </w:rPr>
        <w:t xml:space="preserve"> EBI</w:t>
      </w:r>
      <w:r>
        <w:rPr>
          <w:rFonts w:eastAsia="MS Mincho"/>
        </w:rPr>
        <w:t xml:space="preserve"> allocation/revocation</w:t>
      </w:r>
      <w:r>
        <w:rPr>
          <w:rFonts w:eastAsia="MS Mincho" w:hint="eastAsia"/>
        </w:rPr>
        <w:t xml:space="preserve"> based on ARP. </w:t>
      </w:r>
      <w:r>
        <w:rPr>
          <w:rFonts w:eastAsia="MS Mincho"/>
        </w:rPr>
        <w:t xml:space="preserve">This includes the EBI </w:t>
      </w:r>
      <w:r>
        <w:rPr>
          <w:rFonts w:eastAsia="MS Mincho"/>
          <w:lang w:val="en-US"/>
        </w:rPr>
        <w:t xml:space="preserve">of </w:t>
      </w:r>
      <w:r>
        <w:rPr>
          <w:rFonts w:eastAsia="MS Mincho"/>
        </w:rPr>
        <w:t xml:space="preserve">default </w:t>
      </w:r>
      <w:proofErr w:type="spellStart"/>
      <w:r>
        <w:rPr>
          <w:rFonts w:eastAsia="MS Mincho"/>
        </w:rPr>
        <w:t>QoS</w:t>
      </w:r>
      <w:proofErr w:type="spellEnd"/>
      <w:r>
        <w:rPr>
          <w:rFonts w:eastAsia="MS Mincho"/>
        </w:rPr>
        <w:t xml:space="preserve"> flow. However how to use ARP for EBI management especially for default </w:t>
      </w:r>
      <w:proofErr w:type="spellStart"/>
      <w:r>
        <w:rPr>
          <w:rFonts w:eastAsia="MS Mincho"/>
        </w:rPr>
        <w:t>QoS</w:t>
      </w:r>
      <w:proofErr w:type="spellEnd"/>
      <w:r>
        <w:rPr>
          <w:rFonts w:eastAsia="MS Mincho"/>
        </w:rPr>
        <w:t xml:space="preserve"> flow, there are some issue to be resolved.  </w:t>
      </w:r>
    </w:p>
    <w:p>
      <w:pPr>
        <w:pStyle w:val="1"/>
        <w:numPr>
          <w:ilvl w:val="0"/>
          <w:numId w:val="1"/>
        </w:numPr>
        <w:ind w:left="426" w:hanging="426"/>
      </w:pPr>
      <w:r>
        <w:t>Discussion</w:t>
      </w:r>
    </w:p>
    <w:p>
      <w:pPr>
        <w:pStyle w:val="a8"/>
        <w:numPr>
          <w:ilvl w:val="0"/>
          <w:numId w:val="18"/>
        </w:numPr>
        <w:ind w:firstLineChars="0"/>
        <w:rPr>
          <w:b/>
        </w:rPr>
      </w:pPr>
      <w:r>
        <w:rPr>
          <w:b/>
        </w:rPr>
        <w:t>C</w:t>
      </w:r>
      <w:r>
        <w:rPr>
          <w:rFonts w:hint="eastAsia"/>
          <w:b/>
        </w:rPr>
        <w:t xml:space="preserve">an EBI </w:t>
      </w:r>
      <w:r>
        <w:rPr>
          <w:b/>
        </w:rPr>
        <w:t>of</w:t>
      </w:r>
      <w:r>
        <w:rPr>
          <w:rFonts w:hint="eastAsia"/>
          <w:b/>
        </w:rPr>
        <w:t xml:space="preserve"> default </w:t>
      </w:r>
      <w:proofErr w:type="spellStart"/>
      <w:r>
        <w:rPr>
          <w:rFonts w:hint="eastAsia"/>
          <w:b/>
        </w:rPr>
        <w:t>QoS</w:t>
      </w:r>
      <w:proofErr w:type="spellEnd"/>
      <w:r>
        <w:rPr>
          <w:rFonts w:hint="eastAsia"/>
          <w:b/>
        </w:rPr>
        <w:t xml:space="preserve"> flow be revoked </w:t>
      </w:r>
      <w:r>
        <w:rPr>
          <w:b/>
        </w:rPr>
        <w:t>early than</w:t>
      </w:r>
      <w:r>
        <w:rPr>
          <w:rFonts w:hint="eastAsia"/>
          <w:b/>
        </w:rPr>
        <w:t xml:space="preserve"> other EBI </w:t>
      </w:r>
      <w:r>
        <w:rPr>
          <w:b/>
        </w:rPr>
        <w:t>within</w:t>
      </w:r>
      <w:r>
        <w:rPr>
          <w:rFonts w:hint="eastAsia"/>
          <w:b/>
        </w:rPr>
        <w:t xml:space="preserve"> the same PDU session?</w:t>
      </w:r>
    </w:p>
    <w:p>
      <w:pPr>
        <w:pStyle w:val="a8"/>
        <w:spacing w:afterLines="50" w:after="120"/>
        <w:ind w:left="420" w:firstLineChars="0" w:firstLine="0"/>
        <w:rPr>
          <w:lang w:eastAsia="zh-CN"/>
        </w:rPr>
      </w:pPr>
      <w:r>
        <w:t xml:space="preserve">In TS 23.502, there are text which implies that the EBI of the default </w:t>
      </w:r>
      <w:proofErr w:type="spellStart"/>
      <w:r>
        <w:t>QoS</w:t>
      </w:r>
      <w:proofErr w:type="spellEnd"/>
      <w:r>
        <w:t xml:space="preserve"> flow can be revoked early than other EBI within the same PDU Session. </w:t>
      </w:r>
      <w:r>
        <w:rPr>
          <w:lang w:eastAsia="zh-CN"/>
        </w:rPr>
        <w:t xml:space="preserve">In clause 4.11.1.2.1, step 14a, it says: </w:t>
      </w:r>
    </w:p>
    <w:p>
      <w:pPr>
        <w:pStyle w:val="a8"/>
        <w:spacing w:afterLines="50" w:after="120"/>
        <w:ind w:leftChars="310" w:left="620" w:firstLineChars="0" w:firstLine="6"/>
      </w:pPr>
      <w:r>
        <w:rPr>
          <w:i/>
        </w:rPr>
        <w:t xml:space="preserve">The PGW-C+SMF deletes the PDU Session if the </w:t>
      </w:r>
      <w:proofErr w:type="spellStart"/>
      <w:r>
        <w:rPr>
          <w:i/>
        </w:rPr>
        <w:t>QoS</w:t>
      </w:r>
      <w:proofErr w:type="spellEnd"/>
      <w:r>
        <w:rPr>
          <w:i/>
        </w:rPr>
        <w:t xml:space="preserve"> Flow associated with the default </w:t>
      </w:r>
      <w:proofErr w:type="spellStart"/>
      <w:r>
        <w:rPr>
          <w:i/>
        </w:rPr>
        <w:t>QoS</w:t>
      </w:r>
      <w:proofErr w:type="spellEnd"/>
      <w:r>
        <w:rPr>
          <w:i/>
        </w:rPr>
        <w:t xml:space="preserve"> rule in the PDU Session does not have an EPS Bearer ID assigned</w:t>
      </w:r>
      <w:r>
        <w:t>.</w:t>
      </w:r>
    </w:p>
    <w:p>
      <w:pPr>
        <w:pStyle w:val="a8"/>
        <w:spacing w:afterLines="50" w:after="120"/>
        <w:ind w:left="420" w:firstLineChars="0" w:firstLine="0"/>
        <w:rPr>
          <w:lang w:eastAsia="zh-CN"/>
        </w:rPr>
      </w:pPr>
      <w:r>
        <w:rPr>
          <w:lang w:eastAsia="zh-CN"/>
        </w:rPr>
        <w:t xml:space="preserve">If we checked TS29.274 for the EPS bearer context transferred between the AMF and MME, </w:t>
      </w:r>
    </w:p>
    <w:p>
      <w:pPr>
        <w:pStyle w:val="a8"/>
        <w:spacing w:afterLines="50" w:after="120"/>
        <w:ind w:left="420" w:firstLineChars="0" w:firstLine="0"/>
        <w:rPr>
          <w:lang w:eastAsia="zh-CN"/>
        </w:rPr>
      </w:pPr>
      <w:r>
        <w:rPr>
          <w:lang w:eastAsia="zh-CN"/>
        </w:rPr>
        <w:t>Clause 7.3.1 Forward Relocation Request and Clause 7.3.6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8"/>
        <w:gridCol w:w="204"/>
        <w:gridCol w:w="5041"/>
        <w:gridCol w:w="1262"/>
        <w:gridCol w:w="297"/>
      </w:tblGrid>
      <w:tr>
        <w:trPr>
          <w:jc w:val="center"/>
        </w:trPr>
        <w:tc>
          <w:tcPr>
            <w:tcW w:w="1838" w:type="dxa"/>
            <w:tcBorders>
              <w:top w:val="single" w:sz="4" w:space="0" w:color="auto"/>
              <w:left w:val="single" w:sz="4" w:space="0" w:color="auto"/>
              <w:bottom w:val="single" w:sz="4" w:space="0" w:color="auto"/>
              <w:right w:val="single" w:sz="4" w:space="0" w:color="auto"/>
            </w:tcBorders>
          </w:tcPr>
          <w:p>
            <w:pPr>
              <w:pStyle w:val="TAH"/>
              <w:spacing w:afterLines="50" w:after="120"/>
            </w:pPr>
            <w:r>
              <w:t>Information elements</w:t>
            </w:r>
          </w:p>
        </w:tc>
        <w:tc>
          <w:tcPr>
            <w:tcW w:w="204" w:type="dxa"/>
            <w:tcBorders>
              <w:top w:val="single" w:sz="4" w:space="0" w:color="auto"/>
              <w:left w:val="single" w:sz="4" w:space="0" w:color="auto"/>
              <w:bottom w:val="single" w:sz="4" w:space="0" w:color="auto"/>
              <w:right w:val="single" w:sz="4" w:space="0" w:color="auto"/>
            </w:tcBorders>
          </w:tcPr>
          <w:p>
            <w:pPr>
              <w:pStyle w:val="TAH"/>
              <w:spacing w:afterLines="50" w:after="120"/>
            </w:pPr>
            <w:r>
              <w:t>P</w:t>
            </w:r>
          </w:p>
        </w:tc>
        <w:tc>
          <w:tcPr>
            <w:tcW w:w="5041" w:type="dxa"/>
            <w:tcBorders>
              <w:top w:val="single" w:sz="4" w:space="0" w:color="auto"/>
              <w:left w:val="single" w:sz="4" w:space="0" w:color="auto"/>
              <w:bottom w:val="single" w:sz="4" w:space="0" w:color="auto"/>
              <w:right w:val="single" w:sz="4" w:space="0" w:color="auto"/>
            </w:tcBorders>
          </w:tcPr>
          <w:p>
            <w:pPr>
              <w:pStyle w:val="TAH"/>
              <w:spacing w:afterLines="50" w:after="120"/>
            </w:pPr>
            <w:r>
              <w:t>Condition / Comment</w:t>
            </w:r>
          </w:p>
        </w:tc>
        <w:tc>
          <w:tcPr>
            <w:tcW w:w="1262" w:type="dxa"/>
            <w:tcBorders>
              <w:left w:val="single" w:sz="4" w:space="0" w:color="auto"/>
              <w:right w:val="single" w:sz="4" w:space="0" w:color="auto"/>
            </w:tcBorders>
            <w:shd w:val="clear" w:color="auto" w:fill="auto"/>
          </w:tcPr>
          <w:p>
            <w:pPr>
              <w:pStyle w:val="TAH"/>
              <w:spacing w:afterLines="50" w:after="120"/>
            </w:pPr>
            <w:r>
              <w:t>IE Type</w:t>
            </w:r>
          </w:p>
        </w:tc>
        <w:tc>
          <w:tcPr>
            <w:tcW w:w="297" w:type="dxa"/>
            <w:tcBorders>
              <w:left w:val="single" w:sz="4" w:space="0" w:color="auto"/>
              <w:right w:val="single" w:sz="4" w:space="0" w:color="auto"/>
            </w:tcBorders>
            <w:shd w:val="clear" w:color="auto" w:fill="auto"/>
          </w:tcPr>
          <w:p>
            <w:pPr>
              <w:pStyle w:val="TAH"/>
              <w:spacing w:afterLines="50" w:after="120"/>
            </w:pPr>
            <w:r>
              <w:t>Ins.</w:t>
            </w:r>
          </w:p>
        </w:tc>
      </w:tr>
      <w:tr>
        <w:trPr>
          <w:jc w:val="center"/>
        </w:trPr>
        <w:tc>
          <w:tcPr>
            <w:tcW w:w="1838" w:type="dxa"/>
            <w:tcBorders>
              <w:top w:val="single" w:sz="4" w:space="0" w:color="auto"/>
              <w:left w:val="single" w:sz="4" w:space="0" w:color="auto"/>
              <w:bottom w:val="single" w:sz="4" w:space="0" w:color="auto"/>
              <w:right w:val="single" w:sz="4" w:space="0" w:color="auto"/>
            </w:tcBorders>
          </w:tcPr>
          <w:p>
            <w:pPr>
              <w:pStyle w:val="TAL"/>
              <w:keepNext w:val="0"/>
              <w:spacing w:afterLines="50" w:after="120"/>
              <w:rPr>
                <w:i/>
                <w:lang w:eastAsia="zh-CN"/>
              </w:rPr>
            </w:pPr>
            <w:r>
              <w:rPr>
                <w:i/>
                <w:lang w:eastAsia="zh-CN"/>
              </w:rPr>
              <w:t>Linked EPS Bearer ID</w:t>
            </w:r>
          </w:p>
        </w:tc>
        <w:tc>
          <w:tcPr>
            <w:tcW w:w="204" w:type="dxa"/>
            <w:tcBorders>
              <w:top w:val="single" w:sz="4" w:space="0" w:color="auto"/>
              <w:left w:val="single" w:sz="4" w:space="0" w:color="auto"/>
              <w:bottom w:val="single" w:sz="4" w:space="0" w:color="auto"/>
              <w:right w:val="single" w:sz="4" w:space="0" w:color="auto"/>
            </w:tcBorders>
          </w:tcPr>
          <w:p>
            <w:pPr>
              <w:pStyle w:val="TAC"/>
              <w:keepNext w:val="0"/>
              <w:spacing w:afterLines="50" w:after="120"/>
              <w:rPr>
                <w:i/>
                <w:lang w:eastAsia="zh-CN"/>
              </w:rPr>
            </w:pPr>
            <w:r>
              <w:rPr>
                <w:i/>
                <w:highlight w:val="yellow"/>
                <w:lang w:eastAsia="zh-CN"/>
              </w:rPr>
              <w:t>M</w:t>
            </w:r>
          </w:p>
        </w:tc>
        <w:tc>
          <w:tcPr>
            <w:tcW w:w="5041" w:type="dxa"/>
            <w:tcBorders>
              <w:top w:val="single" w:sz="4" w:space="0" w:color="auto"/>
              <w:left w:val="single" w:sz="4" w:space="0" w:color="auto"/>
              <w:bottom w:val="single" w:sz="4" w:space="0" w:color="auto"/>
              <w:right w:val="single" w:sz="4" w:space="0" w:color="auto"/>
            </w:tcBorders>
          </w:tcPr>
          <w:p>
            <w:pPr>
              <w:pStyle w:val="TAL"/>
              <w:keepNext w:val="0"/>
              <w:spacing w:afterLines="50" w:after="120"/>
              <w:rPr>
                <w:i/>
                <w:lang w:eastAsia="zh-CN"/>
              </w:rPr>
            </w:pPr>
            <w:r>
              <w:rPr>
                <w:i/>
                <w:lang w:eastAsia="zh-CN"/>
              </w:rPr>
              <w:t>This IE identifies the default bearer of the PDN Connection.</w:t>
            </w:r>
          </w:p>
        </w:tc>
        <w:tc>
          <w:tcPr>
            <w:tcW w:w="1262" w:type="dxa"/>
            <w:tcBorders>
              <w:left w:val="single" w:sz="4" w:space="0" w:color="auto"/>
              <w:bottom w:val="single" w:sz="4" w:space="0" w:color="auto"/>
              <w:right w:val="single" w:sz="4" w:space="0" w:color="auto"/>
            </w:tcBorders>
            <w:shd w:val="clear" w:color="auto" w:fill="auto"/>
          </w:tcPr>
          <w:p>
            <w:pPr>
              <w:pStyle w:val="TAC"/>
              <w:keepNext w:val="0"/>
              <w:spacing w:afterLines="50" w:after="120"/>
              <w:rPr>
                <w:i/>
                <w:lang w:eastAsia="zh-CN"/>
              </w:rPr>
            </w:pPr>
            <w:r>
              <w:rPr>
                <w:i/>
                <w:lang w:eastAsia="zh-CN"/>
              </w:rPr>
              <w:t>EBI</w:t>
            </w:r>
          </w:p>
        </w:tc>
        <w:tc>
          <w:tcPr>
            <w:tcW w:w="297" w:type="dxa"/>
            <w:tcBorders>
              <w:left w:val="single" w:sz="4" w:space="0" w:color="auto"/>
              <w:bottom w:val="single" w:sz="4" w:space="0" w:color="auto"/>
              <w:right w:val="single" w:sz="4" w:space="0" w:color="auto"/>
            </w:tcBorders>
            <w:shd w:val="clear" w:color="auto" w:fill="auto"/>
          </w:tcPr>
          <w:p>
            <w:pPr>
              <w:pStyle w:val="TAC"/>
              <w:keepNext w:val="0"/>
              <w:spacing w:afterLines="50" w:after="120"/>
              <w:rPr>
                <w:i/>
                <w:lang w:eastAsia="zh-CN"/>
              </w:rPr>
            </w:pPr>
            <w:r>
              <w:rPr>
                <w:i/>
                <w:lang w:eastAsia="zh-CN"/>
              </w:rPr>
              <w:t>0</w:t>
            </w:r>
          </w:p>
        </w:tc>
      </w:tr>
    </w:tbl>
    <w:p>
      <w:pPr>
        <w:pStyle w:val="a8"/>
        <w:spacing w:beforeLines="50" w:before="120" w:afterLines="50" w:after="120"/>
        <w:ind w:left="420" w:firstLineChars="0" w:firstLine="0"/>
        <w:rPr>
          <w:lang w:eastAsia="zh-CN"/>
        </w:rPr>
      </w:pPr>
      <w:r>
        <w:rPr>
          <w:lang w:eastAsia="zh-CN"/>
        </w:rPr>
        <w:t>It is impossible to transfer the EPS bearer context to MME without default EPS bearer context. The above scenario shall not happen.</w:t>
      </w:r>
    </w:p>
    <w:p>
      <w:pPr>
        <w:pStyle w:val="a8"/>
        <w:spacing w:afterLines="50" w:after="120"/>
        <w:ind w:left="420" w:firstLineChars="0" w:firstLine="0"/>
        <w:rPr>
          <w:lang w:eastAsia="zh-CN"/>
        </w:rPr>
      </w:pPr>
      <w:r>
        <w:rPr>
          <w:lang w:eastAsia="zh-CN"/>
        </w:rPr>
        <w:t xml:space="preserve">To solve this issue, the suitable way is that the EBI of default </w:t>
      </w:r>
      <w:proofErr w:type="spellStart"/>
      <w:r>
        <w:rPr>
          <w:lang w:eastAsia="zh-CN"/>
        </w:rPr>
        <w:t>QoS</w:t>
      </w:r>
      <w:proofErr w:type="spellEnd"/>
      <w:r>
        <w:rPr>
          <w:lang w:eastAsia="zh-CN"/>
        </w:rPr>
        <w:t xml:space="preserve"> flow shall be the first EBI allocated and the last EBI revoked within the PDU Session.    </w:t>
      </w:r>
    </w:p>
    <w:p>
      <w:pPr>
        <w:spacing w:afterLines="50" w:after="120"/>
        <w:rPr>
          <w:b/>
          <w:lang w:eastAsia="zh-CN"/>
        </w:rPr>
      </w:pPr>
      <w:r>
        <w:rPr>
          <w:b/>
          <w:lang w:eastAsia="zh-CN"/>
        </w:rPr>
        <w:t xml:space="preserve">Requirement 1: The EBI of the default </w:t>
      </w:r>
      <w:proofErr w:type="spellStart"/>
      <w:r>
        <w:rPr>
          <w:b/>
          <w:lang w:eastAsia="zh-CN"/>
        </w:rPr>
        <w:t>QoS</w:t>
      </w:r>
      <w:proofErr w:type="spellEnd"/>
      <w:r>
        <w:rPr>
          <w:rFonts w:hint="eastAsia"/>
          <w:b/>
          <w:lang w:eastAsia="zh-CN"/>
        </w:rPr>
        <w:t xml:space="preserve"> flow shall be </w:t>
      </w:r>
      <w:r>
        <w:rPr>
          <w:b/>
          <w:lang w:eastAsia="zh-CN"/>
        </w:rPr>
        <w:t xml:space="preserve">the first EBI allocated and </w:t>
      </w:r>
      <w:r>
        <w:rPr>
          <w:rFonts w:hint="eastAsia"/>
          <w:b/>
          <w:lang w:eastAsia="zh-CN"/>
        </w:rPr>
        <w:t>the last EBI revoked f</w:t>
      </w:r>
      <w:r>
        <w:rPr>
          <w:b/>
          <w:lang w:eastAsia="zh-CN"/>
        </w:rPr>
        <w:t>or</w:t>
      </w:r>
      <w:r>
        <w:rPr>
          <w:rFonts w:hint="eastAsia"/>
          <w:b/>
          <w:lang w:eastAsia="zh-CN"/>
        </w:rPr>
        <w:t xml:space="preserve"> a PDU Session.</w:t>
      </w:r>
    </w:p>
    <w:p>
      <w:pPr>
        <w:spacing w:afterLines="50" w:after="120"/>
        <w:rPr>
          <w:b/>
          <w:lang w:eastAsia="zh-CN"/>
        </w:rPr>
      </w:pPr>
    </w:p>
    <w:p>
      <w:pPr>
        <w:pStyle w:val="a8"/>
        <w:numPr>
          <w:ilvl w:val="0"/>
          <w:numId w:val="18"/>
        </w:numPr>
        <w:ind w:firstLineChars="0"/>
        <w:rPr>
          <w:b/>
        </w:rPr>
      </w:pPr>
      <w:r>
        <w:rPr>
          <w:b/>
        </w:rPr>
        <w:t xml:space="preserve">How to manage the </w:t>
      </w:r>
      <w:r>
        <w:rPr>
          <w:rFonts w:hint="eastAsia"/>
          <w:b/>
        </w:rPr>
        <w:t xml:space="preserve">EBI </w:t>
      </w:r>
      <w:r>
        <w:rPr>
          <w:b/>
        </w:rPr>
        <w:t>of</w:t>
      </w:r>
      <w:r>
        <w:rPr>
          <w:rFonts w:hint="eastAsia"/>
          <w:b/>
        </w:rPr>
        <w:t xml:space="preserve"> default </w:t>
      </w:r>
      <w:proofErr w:type="spellStart"/>
      <w:r>
        <w:rPr>
          <w:rFonts w:hint="eastAsia"/>
          <w:b/>
        </w:rPr>
        <w:t>QoS</w:t>
      </w:r>
      <w:proofErr w:type="spellEnd"/>
      <w:r>
        <w:rPr>
          <w:rFonts w:hint="eastAsia"/>
          <w:b/>
        </w:rPr>
        <w:t xml:space="preserve"> flow?</w:t>
      </w:r>
    </w:p>
    <w:p>
      <w:pPr>
        <w:pStyle w:val="a8"/>
        <w:ind w:left="420" w:firstLineChars="0" w:firstLine="0"/>
        <w:rPr>
          <w:rFonts w:eastAsia="MS Mincho"/>
          <w:lang w:val="en-US"/>
        </w:rPr>
      </w:pPr>
      <w:r>
        <w:rPr>
          <w:rFonts w:eastAsia="MS Mincho"/>
          <w:lang w:val="en-US"/>
        </w:rPr>
        <w:t>To</w:t>
      </w:r>
      <w:r>
        <w:rPr>
          <w:rFonts w:eastAsia="MS Mincho" w:hint="eastAsia"/>
          <w:lang w:val="en-US"/>
        </w:rPr>
        <w:t xml:space="preserve"> </w:t>
      </w:r>
      <w:r>
        <w:rPr>
          <w:rFonts w:eastAsia="MS Mincho"/>
          <w:lang w:val="en-US"/>
        </w:rPr>
        <w:t xml:space="preserve">realize the requirement 1, the potential mechanism can be listed as following:  </w:t>
      </w:r>
    </w:p>
    <w:p>
      <w:pPr>
        <w:pStyle w:val="a8"/>
        <w:ind w:left="420" w:firstLineChars="0" w:firstLine="0"/>
        <w:rPr>
          <w:rFonts w:eastAsia="MS Mincho"/>
          <w:u w:val="single"/>
          <w:lang w:val="en-US"/>
        </w:rPr>
      </w:pPr>
      <w:r>
        <w:rPr>
          <w:rFonts w:eastAsia="MS Mincho"/>
          <w:u w:val="single"/>
          <w:lang w:val="en-US"/>
        </w:rPr>
        <w:t xml:space="preserve">EBI allocation for default </w:t>
      </w:r>
      <w:proofErr w:type="spellStart"/>
      <w:r>
        <w:rPr>
          <w:rFonts w:eastAsia="MS Mincho"/>
          <w:u w:val="single"/>
          <w:lang w:val="en-US"/>
        </w:rPr>
        <w:t>QoS</w:t>
      </w:r>
      <w:proofErr w:type="spellEnd"/>
      <w:r>
        <w:rPr>
          <w:rFonts w:eastAsia="MS Mincho"/>
          <w:u w:val="single"/>
          <w:lang w:val="en-US"/>
        </w:rPr>
        <w:t xml:space="preserve"> flow: </w:t>
      </w:r>
    </w:p>
    <w:p>
      <w:pPr>
        <w:pStyle w:val="B1"/>
        <w:numPr>
          <w:ilvl w:val="0"/>
          <w:numId w:val="19"/>
        </w:numPr>
        <w:rPr>
          <w:lang w:val="en-US"/>
        </w:rPr>
      </w:pPr>
      <w:r>
        <w:rPr>
          <w:lang w:val="en-US"/>
        </w:rPr>
        <w:t xml:space="preserve">Option 1: Default </w:t>
      </w:r>
      <w:proofErr w:type="spellStart"/>
      <w:r>
        <w:rPr>
          <w:lang w:val="en-US"/>
        </w:rPr>
        <w:t>QoS</w:t>
      </w:r>
      <w:proofErr w:type="spellEnd"/>
      <w:r>
        <w:rPr>
          <w:lang w:val="en-US"/>
        </w:rPr>
        <w:t xml:space="preserve"> flow indication. Per that indication, AMF always allocate the EBI of the default </w:t>
      </w:r>
      <w:proofErr w:type="spellStart"/>
      <w:r>
        <w:rPr>
          <w:lang w:val="en-US"/>
        </w:rPr>
        <w:t>QoS</w:t>
      </w:r>
      <w:proofErr w:type="spellEnd"/>
      <w:r>
        <w:rPr>
          <w:lang w:val="en-US"/>
        </w:rPr>
        <w:t xml:space="preserve"> flow first than EBI of other </w:t>
      </w:r>
      <w:proofErr w:type="spellStart"/>
      <w:r>
        <w:rPr>
          <w:lang w:val="en-US"/>
        </w:rPr>
        <w:t>QoS</w:t>
      </w:r>
      <w:proofErr w:type="spellEnd"/>
      <w:r>
        <w:rPr>
          <w:lang w:val="en-US"/>
        </w:rPr>
        <w:t xml:space="preserve"> flow with the same PDU Session. </w:t>
      </w:r>
    </w:p>
    <w:p>
      <w:pPr>
        <w:pStyle w:val="B1"/>
        <w:ind w:left="840" w:firstLine="0"/>
        <w:rPr>
          <w:lang w:val="en-US"/>
        </w:rPr>
      </w:pPr>
      <w:r>
        <w:rPr>
          <w:lang w:val="en-US"/>
        </w:rPr>
        <w:t xml:space="preserve">To compatible with the existing mechanism, the default </w:t>
      </w:r>
      <w:proofErr w:type="spellStart"/>
      <w:r>
        <w:rPr>
          <w:lang w:val="en-US"/>
        </w:rPr>
        <w:t>QoS</w:t>
      </w:r>
      <w:proofErr w:type="spellEnd"/>
      <w:r>
        <w:rPr>
          <w:lang w:val="en-US"/>
        </w:rPr>
        <w:t xml:space="preserve"> flow indication can be the ARP of the default </w:t>
      </w:r>
      <w:proofErr w:type="spellStart"/>
      <w:r>
        <w:rPr>
          <w:lang w:val="en-US"/>
        </w:rPr>
        <w:t>QoS</w:t>
      </w:r>
      <w:proofErr w:type="spellEnd"/>
      <w:r>
        <w:rPr>
          <w:lang w:val="en-US"/>
        </w:rPr>
        <w:t xml:space="preserve"> flow indicated by the SMF to AMF. When the AMF allocate the EBI to the default </w:t>
      </w:r>
      <w:proofErr w:type="spellStart"/>
      <w:r>
        <w:rPr>
          <w:lang w:val="en-US"/>
        </w:rPr>
        <w:t>QoS</w:t>
      </w:r>
      <w:proofErr w:type="spellEnd"/>
      <w:r>
        <w:rPr>
          <w:lang w:val="en-US"/>
        </w:rPr>
        <w:t xml:space="preserve"> flow, it also indicate the EBI of default </w:t>
      </w:r>
      <w:proofErr w:type="spellStart"/>
      <w:r>
        <w:rPr>
          <w:lang w:val="en-US"/>
        </w:rPr>
        <w:t>QoS</w:t>
      </w:r>
      <w:proofErr w:type="spellEnd"/>
      <w:r>
        <w:rPr>
          <w:lang w:val="en-US"/>
        </w:rPr>
        <w:t xml:space="preserve"> flow back to the SMF.</w:t>
      </w:r>
    </w:p>
    <w:p>
      <w:pPr>
        <w:pStyle w:val="B1"/>
        <w:numPr>
          <w:ilvl w:val="0"/>
          <w:numId w:val="19"/>
        </w:numPr>
        <w:rPr>
          <w:lang w:val="en-US"/>
        </w:rPr>
      </w:pPr>
      <w:r>
        <w:rPr>
          <w:lang w:val="en-US"/>
        </w:rPr>
        <w:t xml:space="preserve">Option 2: Suitable ARP value, especially on the priority level and the pre-emption capability setting.    </w:t>
      </w:r>
    </w:p>
    <w:p>
      <w:pPr>
        <w:pStyle w:val="a8"/>
        <w:ind w:left="420" w:firstLineChars="0" w:firstLine="0"/>
        <w:rPr>
          <w:rFonts w:eastAsia="MS Mincho"/>
          <w:u w:val="single"/>
        </w:rPr>
      </w:pPr>
      <w:r>
        <w:rPr>
          <w:rFonts w:eastAsia="MS Mincho" w:hint="eastAsia"/>
          <w:u w:val="single"/>
        </w:rPr>
        <w:t xml:space="preserve">EBI revocation for default </w:t>
      </w:r>
      <w:proofErr w:type="spellStart"/>
      <w:r>
        <w:rPr>
          <w:rFonts w:eastAsia="MS Mincho" w:hint="eastAsia"/>
          <w:u w:val="single"/>
        </w:rPr>
        <w:t>QoS</w:t>
      </w:r>
      <w:proofErr w:type="spellEnd"/>
      <w:r>
        <w:rPr>
          <w:rFonts w:eastAsia="MS Mincho" w:hint="eastAsia"/>
          <w:u w:val="single"/>
        </w:rPr>
        <w:t xml:space="preserve"> flow</w:t>
      </w:r>
      <w:r>
        <w:rPr>
          <w:rFonts w:eastAsia="MS Mincho"/>
          <w:u w:val="single"/>
        </w:rPr>
        <w:t>:</w:t>
      </w:r>
    </w:p>
    <w:p>
      <w:pPr>
        <w:pStyle w:val="B1"/>
        <w:numPr>
          <w:ilvl w:val="0"/>
          <w:numId w:val="19"/>
        </w:numPr>
        <w:rPr>
          <w:lang w:val="en-US"/>
        </w:rPr>
      </w:pPr>
      <w:r>
        <w:rPr>
          <w:lang w:val="en-US"/>
        </w:rPr>
        <w:lastRenderedPageBreak/>
        <w:t xml:space="preserve">Option 1: Default </w:t>
      </w:r>
      <w:proofErr w:type="spellStart"/>
      <w:r>
        <w:rPr>
          <w:lang w:val="en-US"/>
        </w:rPr>
        <w:t>QoS</w:t>
      </w:r>
      <w:proofErr w:type="spellEnd"/>
      <w:r>
        <w:rPr>
          <w:lang w:val="en-US"/>
        </w:rPr>
        <w:t xml:space="preserve"> flow indication. Per that indication, AMF always revoke the EBI of non-default </w:t>
      </w:r>
      <w:proofErr w:type="spellStart"/>
      <w:r>
        <w:rPr>
          <w:lang w:val="en-US"/>
        </w:rPr>
        <w:t>QoS</w:t>
      </w:r>
      <w:proofErr w:type="spellEnd"/>
      <w:r>
        <w:rPr>
          <w:lang w:val="en-US"/>
        </w:rPr>
        <w:t xml:space="preserve"> flow with the same PDU Session first before the EBI of default </w:t>
      </w:r>
      <w:proofErr w:type="spellStart"/>
      <w:r>
        <w:rPr>
          <w:lang w:val="en-US"/>
        </w:rPr>
        <w:t>QoS</w:t>
      </w:r>
      <w:proofErr w:type="spellEnd"/>
      <w:r>
        <w:rPr>
          <w:lang w:val="en-US"/>
        </w:rPr>
        <w:t xml:space="preserve"> flow. </w:t>
      </w:r>
    </w:p>
    <w:p>
      <w:pPr>
        <w:pStyle w:val="B1"/>
        <w:numPr>
          <w:ilvl w:val="0"/>
          <w:numId w:val="19"/>
        </w:numPr>
        <w:rPr>
          <w:lang w:val="en-US"/>
        </w:rPr>
      </w:pPr>
      <w:r>
        <w:rPr>
          <w:lang w:val="en-US"/>
        </w:rPr>
        <w:t xml:space="preserve">Option 2: Suitable ARP value, especially on the priority level and the pre-emption vulnerability setting. </w:t>
      </w:r>
    </w:p>
    <w:p>
      <w:pPr>
        <w:pStyle w:val="a8"/>
        <w:ind w:left="420" w:firstLineChars="0" w:firstLine="0"/>
      </w:pPr>
      <w:r>
        <w:t xml:space="preserve">Comparing above two mechanisms, the explicit indication is an easy and clean solution. However this need some update to the existing specification. So we just check whether the ARP value can be set as we want and how the AMF use the ARP value, i.e. without change to the existing specification. </w:t>
      </w:r>
    </w:p>
    <w:p>
      <w:pPr>
        <w:pStyle w:val="a8"/>
        <w:ind w:left="420" w:firstLineChars="0" w:firstLine="0"/>
      </w:pPr>
    </w:p>
    <w:p>
      <w:pPr>
        <w:pStyle w:val="a8"/>
        <w:ind w:left="420" w:firstLineChars="0" w:firstLine="0"/>
      </w:pPr>
      <w:r>
        <w:t xml:space="preserve">The </w:t>
      </w:r>
      <w:proofErr w:type="spellStart"/>
      <w:r>
        <w:t>QoS</w:t>
      </w:r>
      <w:proofErr w:type="spellEnd"/>
      <w:r>
        <w:t xml:space="preserve"> parameter ARP contains information about the </w:t>
      </w:r>
      <w:r>
        <w:rPr>
          <w:u w:val="single"/>
        </w:rPr>
        <w:t>priority level</w:t>
      </w:r>
      <w:r>
        <w:t xml:space="preserve">, the </w:t>
      </w:r>
      <w:r>
        <w:rPr>
          <w:u w:val="single"/>
        </w:rPr>
        <w:t>pre-emption capability</w:t>
      </w:r>
      <w:r>
        <w:t xml:space="preserve"> and the </w:t>
      </w:r>
      <w:r>
        <w:rPr>
          <w:u w:val="single"/>
        </w:rPr>
        <w:t>pre-emption vulnerability</w:t>
      </w:r>
      <w:r>
        <w:t>. The ARP pre-emption capability and the ARP pre-emption vulnerability shall be either set to 'enabled' or 'disabled'.</w:t>
      </w:r>
    </w:p>
    <w:p>
      <w:pPr>
        <w:pStyle w:val="a8"/>
        <w:ind w:left="420" w:firstLineChars="0" w:firstLine="0"/>
      </w:pPr>
      <w:r>
        <w:t xml:space="preserve">For ARP of default </w:t>
      </w:r>
      <w:proofErr w:type="spellStart"/>
      <w:r>
        <w:t>QoS</w:t>
      </w:r>
      <w:proofErr w:type="spellEnd"/>
      <w:r>
        <w:t xml:space="preserve"> flow, there are some guidance on pre-emption vulnerability value setting. This can be referred from TS 23.501:</w:t>
      </w:r>
    </w:p>
    <w:p>
      <w:pPr>
        <w:ind w:leftChars="300" w:left="600"/>
        <w:rPr>
          <w:i/>
          <w:color w:val="auto"/>
          <w:lang w:eastAsia="en-US"/>
        </w:rPr>
      </w:pPr>
      <w:r>
        <w:rPr>
          <w:i/>
        </w:rPr>
        <w:t xml:space="preserve">The ARP pre-emption vulnerability of the </w:t>
      </w:r>
      <w:proofErr w:type="spellStart"/>
      <w:r>
        <w:rPr>
          <w:i/>
        </w:rPr>
        <w:t>QoS</w:t>
      </w:r>
      <w:proofErr w:type="spellEnd"/>
      <w:r>
        <w:rPr>
          <w:i/>
        </w:rPr>
        <w:t xml:space="preserve"> Flow which the default </w:t>
      </w:r>
      <w:proofErr w:type="spellStart"/>
      <w:r>
        <w:rPr>
          <w:i/>
        </w:rPr>
        <w:t>QoS</w:t>
      </w:r>
      <w:proofErr w:type="spellEnd"/>
      <w:r>
        <w:rPr>
          <w:i/>
        </w:rPr>
        <w:t xml:space="preserve"> rule is associated with should be set appropriately to minimize the risk of unnecessary release of this </w:t>
      </w:r>
      <w:proofErr w:type="spellStart"/>
      <w:r>
        <w:rPr>
          <w:i/>
        </w:rPr>
        <w:t>QoS</w:t>
      </w:r>
      <w:proofErr w:type="spellEnd"/>
      <w:r>
        <w:rPr>
          <w:i/>
        </w:rPr>
        <w:t xml:space="preserve"> Flow.</w:t>
      </w:r>
    </w:p>
    <w:p>
      <w:pPr>
        <w:pStyle w:val="a8"/>
        <w:ind w:left="420" w:firstLineChars="0" w:firstLine="0"/>
      </w:pPr>
      <w:r>
        <w:rPr>
          <w:rFonts w:eastAsia="MS Mincho"/>
        </w:rPr>
        <w:t>For priority level, pre-emption capability</w:t>
      </w:r>
      <w:r>
        <w:rPr>
          <w:rFonts w:eastAsia="MS Mincho" w:hint="eastAsia"/>
        </w:rPr>
        <w:t xml:space="preserve"> value setting </w:t>
      </w:r>
      <w:r>
        <w:rPr>
          <w:rFonts w:eastAsia="MS Mincho"/>
        </w:rPr>
        <w:t xml:space="preserve">there are no other guidance, i.e. it is set </w:t>
      </w:r>
      <w:r>
        <w:t xml:space="preserve">by the PCF/SMF per service requirement and policy. </w:t>
      </w:r>
    </w:p>
    <w:p>
      <w:pPr>
        <w:pStyle w:val="a8"/>
        <w:ind w:left="420" w:firstLineChars="0" w:firstLine="0"/>
        <w:rPr>
          <w:lang w:val="en-US"/>
        </w:rPr>
      </w:pPr>
      <w:r>
        <w:t xml:space="preserve">To implement requirement 1, it need check </w:t>
      </w:r>
      <w:r>
        <w:rPr>
          <w:b/>
          <w:u w:val="single"/>
        </w:rPr>
        <w:t xml:space="preserve">whether the ARP value of the default </w:t>
      </w:r>
      <w:proofErr w:type="spellStart"/>
      <w:r>
        <w:rPr>
          <w:b/>
          <w:u w:val="single"/>
        </w:rPr>
        <w:t>QoS</w:t>
      </w:r>
      <w:proofErr w:type="spellEnd"/>
      <w:r>
        <w:rPr>
          <w:b/>
          <w:u w:val="single"/>
        </w:rPr>
        <w:t xml:space="preserve"> flow can be different than other </w:t>
      </w:r>
      <w:proofErr w:type="spellStart"/>
      <w:r>
        <w:rPr>
          <w:b/>
          <w:u w:val="single"/>
        </w:rPr>
        <w:t>QoS</w:t>
      </w:r>
      <w:proofErr w:type="spellEnd"/>
      <w:r>
        <w:rPr>
          <w:b/>
          <w:u w:val="single"/>
        </w:rPr>
        <w:t xml:space="preserve"> flow and how ARP value is considered by AMF for EBI allocation/revocation?</w:t>
      </w:r>
      <w:r>
        <w:t xml:space="preserve"> </w:t>
      </w:r>
    </w:p>
    <w:p>
      <w:pPr>
        <w:pStyle w:val="a8"/>
        <w:ind w:left="420" w:firstLineChars="0" w:firstLine="0"/>
      </w:pPr>
      <w:r>
        <w:t xml:space="preserve">The ARP value is set per resource management requirement, which is different than the usage for the EBI management:  </w:t>
      </w:r>
    </w:p>
    <w:p>
      <w:pPr>
        <w:pStyle w:val="B1"/>
        <w:numPr>
          <w:ilvl w:val="0"/>
          <w:numId w:val="21"/>
        </w:numPr>
      </w:pPr>
      <w:r>
        <w:t xml:space="preserve">For the resource allocation, due to the default </w:t>
      </w:r>
      <w:proofErr w:type="spellStart"/>
      <w:r>
        <w:t>QoS</w:t>
      </w:r>
      <w:proofErr w:type="spellEnd"/>
      <w:r>
        <w:t xml:space="preserve"> flow is non-GBR flow(GBR case is not considered as it not support Interworking with EPS), normally there are no scenario on why not allocate resource to default </w:t>
      </w:r>
      <w:proofErr w:type="spellStart"/>
      <w:r>
        <w:t>QoS</w:t>
      </w:r>
      <w:proofErr w:type="spellEnd"/>
      <w:r>
        <w:t xml:space="preserve"> flow but allocate resource to other </w:t>
      </w:r>
      <w:proofErr w:type="spellStart"/>
      <w:r>
        <w:t>QoS</w:t>
      </w:r>
      <w:proofErr w:type="spellEnd"/>
      <w:r>
        <w:t xml:space="preserve"> flow within the same PDU Session. So special ARP setting especially on the priority level, pre-emption capability for default </w:t>
      </w:r>
      <w:proofErr w:type="spellStart"/>
      <w:r>
        <w:t>QoS</w:t>
      </w:r>
      <w:proofErr w:type="spellEnd"/>
      <w:r>
        <w:t xml:space="preserve"> flow to differentiate it with other </w:t>
      </w:r>
      <w:proofErr w:type="spellStart"/>
      <w:r>
        <w:t>QoS</w:t>
      </w:r>
      <w:proofErr w:type="spellEnd"/>
      <w:r>
        <w:t xml:space="preserve"> flow within the same PDU Session for resource allocation is not required. That is also our understanding why no special guidance for priority level, pre-emption capability value for default </w:t>
      </w:r>
      <w:proofErr w:type="spellStart"/>
      <w:r>
        <w:t>QoS</w:t>
      </w:r>
      <w:proofErr w:type="spellEnd"/>
      <w:r>
        <w:t xml:space="preserve"> flow. </w:t>
      </w:r>
    </w:p>
    <w:p>
      <w:pPr>
        <w:pStyle w:val="B1"/>
        <w:ind w:left="840" w:firstLine="0"/>
        <w:rPr>
          <w:b/>
          <w:lang w:eastAsia="zh-CN"/>
        </w:rPr>
      </w:pPr>
      <w:r>
        <w:rPr>
          <w:b/>
        </w:rPr>
        <w:t xml:space="preserve">Observation 1: the priority level, pre-emption capability of default </w:t>
      </w:r>
      <w:proofErr w:type="spellStart"/>
      <w:r>
        <w:rPr>
          <w:b/>
        </w:rPr>
        <w:t>QoS</w:t>
      </w:r>
      <w:proofErr w:type="spellEnd"/>
      <w:r>
        <w:rPr>
          <w:b/>
        </w:rPr>
        <w:t xml:space="preserve"> flow can be same as other </w:t>
      </w:r>
      <w:proofErr w:type="spellStart"/>
      <w:r>
        <w:rPr>
          <w:b/>
        </w:rPr>
        <w:t>QoS</w:t>
      </w:r>
      <w:proofErr w:type="spellEnd"/>
      <w:r>
        <w:rPr>
          <w:b/>
        </w:rPr>
        <w:t xml:space="preserve"> flow within the same PDU S</w:t>
      </w:r>
      <w:r>
        <w:rPr>
          <w:b/>
          <w:lang w:eastAsia="zh-CN"/>
        </w:rPr>
        <w:t>ession.</w:t>
      </w:r>
    </w:p>
    <w:p>
      <w:pPr>
        <w:pStyle w:val="B1"/>
        <w:numPr>
          <w:ilvl w:val="0"/>
          <w:numId w:val="21"/>
        </w:numPr>
      </w:pPr>
      <w:r>
        <w:rPr>
          <w:rFonts w:eastAsia="MS Mincho" w:hint="eastAsia"/>
        </w:rPr>
        <w:t xml:space="preserve">For resource revocation </w:t>
      </w:r>
      <w:r>
        <w:rPr>
          <w:rFonts w:eastAsia="MS Mincho"/>
        </w:rPr>
        <w:t>as the</w:t>
      </w:r>
      <w:r>
        <w:rPr>
          <w:rFonts w:eastAsia="MS Mincho" w:hint="eastAsia"/>
        </w:rPr>
        <w:t xml:space="preserve"> </w:t>
      </w:r>
      <w:r>
        <w:rPr>
          <w:rFonts w:eastAsia="MS Mincho"/>
        </w:rPr>
        <w:t xml:space="preserve">default </w:t>
      </w:r>
      <w:proofErr w:type="spellStart"/>
      <w:r>
        <w:rPr>
          <w:rFonts w:eastAsia="MS Mincho"/>
        </w:rPr>
        <w:t>QoS</w:t>
      </w:r>
      <w:proofErr w:type="spellEnd"/>
      <w:r>
        <w:rPr>
          <w:rFonts w:eastAsia="MS Mincho"/>
        </w:rPr>
        <w:t xml:space="preserve"> flow is non-GBR flow, normally if the non-GBR flow resource is revoked, other </w:t>
      </w:r>
      <w:proofErr w:type="spellStart"/>
      <w:r>
        <w:rPr>
          <w:rFonts w:eastAsia="MS Mincho"/>
        </w:rPr>
        <w:t>QoS</w:t>
      </w:r>
      <w:proofErr w:type="spellEnd"/>
      <w:r>
        <w:rPr>
          <w:rFonts w:eastAsia="MS Mincho"/>
        </w:rPr>
        <w:t xml:space="preserve"> flow within the same PDU Session in normal case also be revoked. So </w:t>
      </w:r>
      <w:r>
        <w:rPr>
          <w:rFonts w:eastAsia="MS Mincho" w:hint="eastAsia"/>
        </w:rPr>
        <w:t xml:space="preserve">as mentioned above, </w:t>
      </w:r>
      <w:r>
        <w:rPr>
          <w:rFonts w:eastAsia="MS Mincho"/>
        </w:rPr>
        <w:t xml:space="preserve">the pre-emption vulnerability of default </w:t>
      </w:r>
      <w:proofErr w:type="spellStart"/>
      <w:r>
        <w:rPr>
          <w:rFonts w:eastAsia="MS Mincho"/>
        </w:rPr>
        <w:t>QoS</w:t>
      </w:r>
      <w:proofErr w:type="spellEnd"/>
      <w:r>
        <w:rPr>
          <w:rFonts w:eastAsia="MS Mincho"/>
        </w:rPr>
        <w:t xml:space="preserve"> flow is required to be set appropriately. It is not required to be always set as 'disabled', i.e. it can be same as the non-GBR </w:t>
      </w:r>
      <w:proofErr w:type="spellStart"/>
      <w:r>
        <w:rPr>
          <w:rFonts w:eastAsia="MS Mincho"/>
        </w:rPr>
        <w:t>QoS</w:t>
      </w:r>
      <w:proofErr w:type="spellEnd"/>
      <w:r>
        <w:rPr>
          <w:rFonts w:eastAsia="MS Mincho"/>
        </w:rPr>
        <w:t xml:space="preserve"> flow. </w:t>
      </w:r>
    </w:p>
    <w:p>
      <w:pPr>
        <w:pStyle w:val="a8"/>
        <w:ind w:left="840" w:firstLineChars="0" w:firstLine="0"/>
        <w:rPr>
          <w:b/>
          <w:lang w:eastAsia="zh-CN"/>
        </w:rPr>
      </w:pPr>
      <w:r>
        <w:rPr>
          <w:b/>
          <w:lang w:eastAsia="zh-CN"/>
        </w:rPr>
        <w:t xml:space="preserve">Observation 2: the pre-emption vulnerability of default </w:t>
      </w:r>
      <w:proofErr w:type="spellStart"/>
      <w:r>
        <w:rPr>
          <w:b/>
          <w:lang w:eastAsia="zh-CN"/>
        </w:rPr>
        <w:t>QoS</w:t>
      </w:r>
      <w:proofErr w:type="spellEnd"/>
      <w:r>
        <w:rPr>
          <w:b/>
          <w:lang w:eastAsia="zh-CN"/>
        </w:rPr>
        <w:t xml:space="preserve"> flow is not required to be always set as 'disabled'</w:t>
      </w:r>
      <w:r>
        <w:rPr>
          <w:rFonts w:hint="eastAsia"/>
          <w:b/>
          <w:lang w:eastAsia="zh-CN"/>
        </w:rPr>
        <w:t xml:space="preserve">, i.e. it can be same as </w:t>
      </w:r>
      <w:r>
        <w:rPr>
          <w:b/>
          <w:lang w:eastAsia="zh-CN"/>
        </w:rPr>
        <w:t xml:space="preserve">other </w:t>
      </w:r>
      <w:proofErr w:type="spellStart"/>
      <w:r>
        <w:rPr>
          <w:b/>
          <w:lang w:eastAsia="zh-CN"/>
        </w:rPr>
        <w:t>QoS</w:t>
      </w:r>
      <w:proofErr w:type="spellEnd"/>
      <w:r>
        <w:rPr>
          <w:b/>
          <w:lang w:eastAsia="zh-CN"/>
        </w:rPr>
        <w:t xml:space="preserve"> flow within the same PDU Session. </w:t>
      </w:r>
    </w:p>
    <w:p>
      <w:pPr>
        <w:pStyle w:val="B1"/>
        <w:ind w:left="840" w:firstLine="0"/>
      </w:pPr>
    </w:p>
    <w:p>
      <w:pPr>
        <w:ind w:leftChars="213" w:left="426"/>
      </w:pPr>
      <w:r>
        <w:t xml:space="preserve">From above analysis it seems ARP of the default </w:t>
      </w:r>
      <w:proofErr w:type="spellStart"/>
      <w:r>
        <w:t>QoS</w:t>
      </w:r>
      <w:proofErr w:type="spellEnd"/>
      <w:r>
        <w:t xml:space="preserve"> flow may be same as other </w:t>
      </w:r>
      <w:proofErr w:type="spellStart"/>
      <w:r>
        <w:t>QoS</w:t>
      </w:r>
      <w:proofErr w:type="spellEnd"/>
      <w:r>
        <w:t xml:space="preserve"> flow within the same PDU Session. </w:t>
      </w:r>
    </w:p>
    <w:p>
      <w:pPr>
        <w:ind w:leftChars="213" w:left="426"/>
      </w:pPr>
    </w:p>
    <w:p>
      <w:pPr>
        <w:ind w:leftChars="213" w:left="426"/>
      </w:pPr>
      <w:r>
        <w:t xml:space="preserve">There are some description in clause 5.2.2.2.13 on </w:t>
      </w:r>
      <w:r>
        <w:t>how to use the ARP value for EBI management</w:t>
      </w:r>
    </w:p>
    <w:p>
      <w:pPr>
        <w:ind w:leftChars="213" w:left="426"/>
      </w:pPr>
      <w:r>
        <w:t>“</w:t>
      </w:r>
      <w:r>
        <w:rPr>
          <w:i/>
        </w:rPr>
        <w:t xml:space="preserve">The AMF uses the ARP list (including ARP priority level, the pre-emption capability and the pre-emption vulnerability) and the S-NSSAI to prioritize the EBI request, AMF can revoke the EBI from an ongoing lower priority </w:t>
      </w:r>
      <w:r>
        <w:rPr>
          <w:b/>
          <w:i/>
          <w:u w:val="single"/>
        </w:rPr>
        <w:t>PDU Session</w:t>
      </w:r>
      <w:r>
        <w:rPr>
          <w:i/>
        </w:rPr>
        <w:t>, if the maximum number of EBIs have been reached and a session with a higher priority requests an EBI.</w:t>
      </w:r>
      <w:r>
        <w:t xml:space="preserve">” </w:t>
      </w:r>
    </w:p>
    <w:p>
      <w:pPr>
        <w:ind w:leftChars="213" w:left="426"/>
      </w:pPr>
      <w:r>
        <w:t xml:space="preserve">The above description like an implementation guidance, i.e. no specific ARP usage description. Also how to handle the EBI within the same PDU Session are missed. So it seems how to use ARP is left for implementation. For dedicated </w:t>
      </w:r>
      <w:proofErr w:type="spellStart"/>
      <w:r>
        <w:t>QoS</w:t>
      </w:r>
      <w:proofErr w:type="spellEnd"/>
      <w:r>
        <w:t xml:space="preserve"> flow this is not a big issue. But it may lead to the default </w:t>
      </w:r>
      <w:proofErr w:type="spellStart"/>
      <w:r>
        <w:t>QoS</w:t>
      </w:r>
      <w:proofErr w:type="spellEnd"/>
      <w:r>
        <w:t xml:space="preserve"> flow EBI revoked earlier. </w:t>
      </w:r>
    </w:p>
    <w:p>
      <w:r>
        <w:rPr>
          <w:b/>
          <w:lang w:eastAsia="zh-CN"/>
        </w:rPr>
        <w:t xml:space="preserve">Conclusion 1: Using the ARP to realize the requirement 1 seems impossible per existing specification. </w:t>
      </w:r>
    </w:p>
    <w:p>
      <w:pPr>
        <w:ind w:leftChars="213" w:left="426"/>
      </w:pPr>
    </w:p>
    <w:p>
      <w:pPr>
        <w:ind w:leftChars="213" w:left="426"/>
      </w:pPr>
      <w:r>
        <w:t xml:space="preserve">So we propose to use the option 1 as described above:   </w:t>
      </w:r>
    </w:p>
    <w:p>
      <w:pPr>
        <w:pStyle w:val="B1"/>
        <w:numPr>
          <w:ilvl w:val="0"/>
          <w:numId w:val="32"/>
        </w:numPr>
      </w:pPr>
      <w:r>
        <w:rPr>
          <w:rFonts w:hint="eastAsia"/>
          <w:u w:val="single"/>
        </w:rPr>
        <w:t xml:space="preserve">EBI </w:t>
      </w:r>
      <w:r>
        <w:rPr>
          <w:u w:val="single"/>
        </w:rPr>
        <w:t>allocation</w:t>
      </w:r>
      <w:r>
        <w:t xml:space="preserve">: the SMF includes the ARP of default </w:t>
      </w:r>
      <w:proofErr w:type="spellStart"/>
      <w:r>
        <w:t>QoS</w:t>
      </w:r>
      <w:proofErr w:type="spellEnd"/>
      <w:r>
        <w:t xml:space="preserve"> flow in the EBI assignment request message sent to AMF. Based on the ARP of default </w:t>
      </w:r>
      <w:proofErr w:type="spellStart"/>
      <w:r>
        <w:t>QoS</w:t>
      </w:r>
      <w:proofErr w:type="spellEnd"/>
      <w:r>
        <w:t xml:space="preserve"> flow, the AMF knows which ARP is associated with default </w:t>
      </w:r>
      <w:proofErr w:type="spellStart"/>
      <w:r>
        <w:t>QoS</w:t>
      </w:r>
      <w:proofErr w:type="spellEnd"/>
      <w:r>
        <w:t xml:space="preserve"> flow and allocate the EBI to it. The AMF return this EBI to the SMF. </w:t>
      </w:r>
    </w:p>
    <w:p>
      <w:pPr>
        <w:pStyle w:val="B1"/>
        <w:numPr>
          <w:ilvl w:val="0"/>
          <w:numId w:val="32"/>
        </w:numPr>
      </w:pPr>
      <w:r>
        <w:rPr>
          <w:rFonts w:hint="eastAsia"/>
          <w:u w:val="single"/>
        </w:rPr>
        <w:t xml:space="preserve">EBI </w:t>
      </w:r>
      <w:r>
        <w:rPr>
          <w:u w:val="single"/>
        </w:rPr>
        <w:t>revocation</w:t>
      </w:r>
      <w:r>
        <w:t xml:space="preserve">: For the EBI of default </w:t>
      </w:r>
      <w:proofErr w:type="spellStart"/>
      <w:r>
        <w:t>QoS</w:t>
      </w:r>
      <w:proofErr w:type="spellEnd"/>
      <w:r>
        <w:t xml:space="preserve"> flow, the AMF will not revoke it until all other EBIs within the same PDU Session have already been revoked.</w:t>
      </w:r>
    </w:p>
    <w:p>
      <w:pPr>
        <w:rPr>
          <w:rFonts w:eastAsia="MS Mincho"/>
          <w:b/>
        </w:rPr>
      </w:pPr>
      <w:r>
        <w:rPr>
          <w:rFonts w:eastAsia="MS Mincho" w:hint="eastAsia"/>
          <w:b/>
        </w:rPr>
        <w:t>Proposal</w:t>
      </w:r>
      <w:r>
        <w:rPr>
          <w:rFonts w:eastAsia="MS Mincho"/>
          <w:b/>
        </w:rPr>
        <w:t xml:space="preserve"> 1</w:t>
      </w:r>
      <w:r>
        <w:rPr>
          <w:rFonts w:eastAsia="MS Mincho" w:hint="eastAsia"/>
          <w:b/>
        </w:rPr>
        <w:t xml:space="preserve">: </w:t>
      </w:r>
      <w:r>
        <w:rPr>
          <w:rFonts w:eastAsia="MS Mincho"/>
          <w:b/>
        </w:rPr>
        <w:t xml:space="preserve">With the explicit information, the AMF is aware which EBI is allocated to the default </w:t>
      </w:r>
      <w:proofErr w:type="spellStart"/>
      <w:r>
        <w:rPr>
          <w:rFonts w:eastAsia="MS Mincho"/>
          <w:b/>
        </w:rPr>
        <w:t>QoS</w:t>
      </w:r>
      <w:proofErr w:type="spellEnd"/>
      <w:r>
        <w:rPr>
          <w:rFonts w:eastAsia="MS Mincho"/>
          <w:b/>
        </w:rPr>
        <w:t xml:space="preserve"> flow. For the EBI of default </w:t>
      </w:r>
      <w:proofErr w:type="spellStart"/>
      <w:r>
        <w:rPr>
          <w:rFonts w:eastAsia="MS Mincho"/>
          <w:b/>
        </w:rPr>
        <w:t>QoS</w:t>
      </w:r>
      <w:proofErr w:type="spellEnd"/>
      <w:r>
        <w:rPr>
          <w:rFonts w:eastAsia="MS Mincho"/>
          <w:b/>
        </w:rPr>
        <w:t xml:space="preserve"> flow, it should be last one to be revoked within the PDU Session. </w:t>
      </w:r>
    </w:p>
    <w:p>
      <w:pPr>
        <w:rPr>
          <w:rFonts w:eastAsia="MS Mincho"/>
          <w:b/>
        </w:rPr>
      </w:pPr>
    </w:p>
    <w:p>
      <w:pPr>
        <w:pStyle w:val="a8"/>
        <w:numPr>
          <w:ilvl w:val="0"/>
          <w:numId w:val="18"/>
        </w:numPr>
        <w:ind w:firstLineChars="0"/>
        <w:rPr>
          <w:b/>
        </w:rPr>
      </w:pPr>
      <w:r>
        <w:rPr>
          <w:rFonts w:eastAsia="MS Mincho"/>
          <w:b/>
        </w:rPr>
        <w:t>Mobility from EPS to 5GS</w:t>
      </w:r>
    </w:p>
    <w:p>
      <w:pPr>
        <w:pStyle w:val="a8"/>
        <w:ind w:left="420" w:firstLineChars="0" w:firstLine="0"/>
        <w:rPr>
          <w:rFonts w:eastAsia="MS Mincho"/>
        </w:rPr>
      </w:pPr>
      <w:r>
        <w:rPr>
          <w:rFonts w:eastAsia="MS Mincho"/>
        </w:rPr>
        <w:t xml:space="preserve">When UE moves from EPS to 5GS, the PGW-C+SMF sends the &lt;ARP, EBI&gt; mapping to AMF. This information is stored by AMF for consideration when allocating EBI. According to discussion above, the PGW-C+SMF also send the EBI of default </w:t>
      </w:r>
      <w:proofErr w:type="spellStart"/>
      <w:r>
        <w:rPr>
          <w:rFonts w:eastAsia="MS Mincho"/>
        </w:rPr>
        <w:t>QoS</w:t>
      </w:r>
      <w:proofErr w:type="spellEnd"/>
      <w:r>
        <w:rPr>
          <w:rFonts w:eastAsia="MS Mincho"/>
        </w:rPr>
        <w:t xml:space="preserve"> flow to the AMF. </w:t>
      </w:r>
    </w:p>
    <w:p>
      <w:pPr>
        <w:pStyle w:val="a8"/>
        <w:ind w:leftChars="10" w:left="20" w:firstLineChars="0" w:firstLine="0"/>
        <w:rPr>
          <w:rFonts w:eastAsia="MS Mincho"/>
        </w:rPr>
      </w:pPr>
      <w:r>
        <w:rPr>
          <w:rFonts w:eastAsia="MS Mincho" w:hint="eastAsia"/>
          <w:b/>
        </w:rPr>
        <w:t>Proposal</w:t>
      </w:r>
      <w:r>
        <w:rPr>
          <w:rFonts w:eastAsia="MS Mincho"/>
          <w:b/>
        </w:rPr>
        <w:t xml:space="preserve"> 2</w:t>
      </w:r>
      <w:r>
        <w:rPr>
          <w:rFonts w:eastAsia="MS Mincho" w:hint="eastAsia"/>
          <w:b/>
        </w:rPr>
        <w:t>:</w:t>
      </w:r>
      <w:r>
        <w:rPr>
          <w:rFonts w:eastAsia="MS Mincho"/>
          <w:b/>
        </w:rPr>
        <w:t xml:space="preserve"> The PGW-C+SMF indicates the EBI of default </w:t>
      </w:r>
      <w:proofErr w:type="spellStart"/>
      <w:r>
        <w:rPr>
          <w:rFonts w:eastAsia="MS Mincho"/>
          <w:b/>
        </w:rPr>
        <w:t>QoS</w:t>
      </w:r>
      <w:proofErr w:type="spellEnd"/>
      <w:r>
        <w:rPr>
          <w:rFonts w:eastAsia="MS Mincho"/>
          <w:b/>
        </w:rPr>
        <w:t xml:space="preserve"> flow to the AMF during mobility from EPS to 5GS.</w:t>
      </w:r>
    </w:p>
    <w:p>
      <w:pPr>
        <w:pStyle w:val="1"/>
        <w:numPr>
          <w:ilvl w:val="0"/>
          <w:numId w:val="1"/>
        </w:numPr>
        <w:ind w:left="426" w:hanging="426"/>
      </w:pPr>
      <w:r>
        <w:t>Conclusion</w:t>
      </w:r>
    </w:p>
    <w:p>
      <w:pPr>
        <w:rPr>
          <w:rFonts w:eastAsia="MS Mincho"/>
        </w:rPr>
      </w:pPr>
      <w:r>
        <w:rPr>
          <w:rFonts w:eastAsia="MS Mincho"/>
        </w:rPr>
        <w:t>It is proposed to discuss this issue. One corresponding CR is documented in S2-1911272.</w:t>
      </w:r>
    </w:p>
    <w:sectPr>
      <w:headerReference w:type="even" r:id="rId7"/>
      <w:headerReference w:type="default" r:id="rId8"/>
      <w:footerReference w:type="default" r:id="rId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w="2851" w:h="244" w:hRule="exact" w:wrap="around" w:vAnchor="text" w:hAnchor="page" w:x="1156" w:y="-1"/>
      <w:rPr>
        <w:rFonts w:ascii="Arial" w:hAnsi="Arial" w:cs="Arial"/>
        <w:b/>
        <w:bCs/>
        <w:sz w:val="18"/>
      </w:rPr>
    </w:pPr>
    <w:r>
      <w:rPr>
        <w:rFonts w:ascii="Arial" w:hAnsi="Arial" w:cs="Arial"/>
        <w:b/>
        <w:bCs/>
        <w:sz w:val="18"/>
      </w:rPr>
      <w:t>SA WG2 Temporary Document</w:t>
    </w:r>
  </w:p>
  <w:p>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29C29A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D3EF98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20095A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8DC55C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1CC55D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4B0FF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B88DBC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0D8772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D76214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3501E5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5DE3AEC"/>
    <w:multiLevelType w:val="hybridMultilevel"/>
    <w:tmpl w:val="53566076"/>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48A2BBC"/>
    <w:multiLevelType w:val="hybridMultilevel"/>
    <w:tmpl w:val="2F5AF670"/>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C51D2C"/>
    <w:multiLevelType w:val="hybridMultilevel"/>
    <w:tmpl w:val="BFAA8CE0"/>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530086"/>
    <w:multiLevelType w:val="hybridMultilevel"/>
    <w:tmpl w:val="6EDC83CE"/>
    <w:lvl w:ilvl="0" w:tplc="1CE4B3BC">
      <w:start w:val="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131F65"/>
    <w:multiLevelType w:val="hybridMultilevel"/>
    <w:tmpl w:val="2354B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000C0F"/>
    <w:multiLevelType w:val="hybridMultilevel"/>
    <w:tmpl w:val="A67C4EEE"/>
    <w:lvl w:ilvl="0" w:tplc="9DDEF15C">
      <w:start w:val="5"/>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8"/>
  </w:num>
  <w:num w:numId="3">
    <w:abstractNumId w:val="27"/>
  </w:num>
  <w:num w:numId="4">
    <w:abstractNumId w:val="25"/>
  </w:num>
  <w:num w:numId="5">
    <w:abstractNumId w:val="15"/>
  </w:num>
  <w:num w:numId="6">
    <w:abstractNumId w:val="18"/>
  </w:num>
  <w:num w:numId="7">
    <w:abstractNumId w:val="22"/>
  </w:num>
  <w:num w:numId="8">
    <w:abstractNumId w:val="12"/>
  </w:num>
  <w:num w:numId="9">
    <w:abstractNumId w:val="17"/>
  </w:num>
  <w:num w:numId="10">
    <w:abstractNumId w:val="31"/>
  </w:num>
  <w:num w:numId="11">
    <w:abstractNumId w:val="24"/>
  </w:num>
  <w:num w:numId="12">
    <w:abstractNumId w:val="30"/>
  </w:num>
  <w:num w:numId="13">
    <w:abstractNumId w:val="14"/>
  </w:num>
  <w:num w:numId="14">
    <w:abstractNumId w:val="20"/>
  </w:num>
  <w:num w:numId="15">
    <w:abstractNumId w:val="21"/>
  </w:num>
  <w:num w:numId="16">
    <w:abstractNumId w:val="13"/>
  </w:num>
  <w:num w:numId="17">
    <w:abstractNumId w:val="19"/>
  </w:num>
  <w:num w:numId="18">
    <w:abstractNumId w:val="29"/>
  </w:num>
  <w:num w:numId="19">
    <w:abstractNumId w:val="16"/>
  </w:num>
  <w:num w:numId="20">
    <w:abstractNumId w:val="11"/>
  </w:num>
  <w:num w:numId="21">
    <w:abstractNumId w:val="10"/>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 w:numId="32">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596</TotalTime>
  <Pages>3</Pages>
  <Words>1139</Words>
  <Characters>6494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Huawei_zfq1</dc:creator>
  <cp:keywords/>
  <cp:lastModifiedBy> 作者 1</cp:lastModifiedBy>
  <cp:revision>41</cp:revision>
  <dcterms:created xsi:type="dcterms:W3CDTF">2019-10-26T08:12:00Z</dcterms:created>
  <dcterms:modified xsi:type="dcterms:W3CDTF">2019-11-08T13:42:00Z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(3)tynt0f6jn+D/bb/GM3SQXe4jgdFEJJJdEB1Hu+kpLl8NwrHRkfQ0lqgZ+f/l+xpBsoHGbjOQ
Vf5GlXs6w3UY3Bt+4hYM1Fg4aypeOqYeXrVkyKtNQhUbQEGbdBQ/TY26R98OydDBJMJ3PRWa
BOFFNBp2HbmTR1jYhiXCMjQmoNU7XaieTTvFqv0waduDbv1NLK54F+sGgShybeqDGVhNVukJ
s6zlcegdtkmBTYmQaS</vt:lpwstr>
  </property>
  <property fmtid="{D5CDD505-2E9C-101B-9397-08002B2CF9AE}" pid="3" name="_2015_ms_pID_7253431">
    <vt:lpwstr>2IxTsz5SQrexg8XJRU3pH8o7LEFwFzFu0glDzWRuTUQtxAz5ZgYBY4
vNnFTbVrptJ/9tJxE6B3QuzBwyuFlWxQvX/UX46PdNfiNh/NdJQT6mT18rhpAjsuTGCkR7i9
NeRKv38MB55sG7jRYg0uIk+OioVe0q5V2gqHWRzX2idVKfj/3PDSr9kwyJtzhjHt84JDHX/3
ogSjZz2+09xs8EyBdL3gPd+nxCOnLXhTnsQK</vt:lpwstr>
  </property>
  <property fmtid="{D5CDD505-2E9C-101B-9397-08002B2CF9AE}" pid="4" name="_2015_ms_pID_7253432">
    <vt:lpwstr>6f7qBlChux7Z5XFr+o2FKv4=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1572523784</vt:lpwstr>
  </property>
</Properties>
</file>